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292A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val="0"/>
          <w:color w:val="auto"/>
          <w:kern w:val="2"/>
          <w:sz w:val="44"/>
          <w:szCs w:val="44"/>
          <w:lang w:val="en-US" w:eastAsia="zh-CN" w:bidi="ar-SA"/>
        </w:rPr>
      </w:pPr>
      <w:bookmarkStart w:id="0" w:name="_GoBack"/>
      <w:r>
        <w:rPr>
          <w:rFonts w:hint="eastAsia" w:eastAsia="方正小标宋_GBK" w:cs="方正小标宋_GBK"/>
          <w:b w:val="0"/>
          <w:bCs w:val="0"/>
          <w:color w:val="auto"/>
          <w:kern w:val="2"/>
          <w:sz w:val="44"/>
          <w:szCs w:val="44"/>
          <w:lang w:val="en-US" w:eastAsia="zh-CN" w:bidi="ar-SA"/>
        </w:rPr>
        <w:t>中共</w:t>
      </w:r>
      <w:r>
        <w:rPr>
          <w:rFonts w:hint="eastAsia" w:ascii="Times New Roman" w:hAnsi="Times New Roman" w:eastAsia="方正小标宋_GBK" w:cs="方正小标宋_GBK"/>
          <w:b w:val="0"/>
          <w:bCs w:val="0"/>
          <w:color w:val="auto"/>
          <w:kern w:val="2"/>
          <w:sz w:val="44"/>
          <w:szCs w:val="44"/>
          <w:lang w:val="en-US" w:eastAsia="zh-CN" w:bidi="ar-SA"/>
        </w:rPr>
        <w:t>中央政治局</w:t>
      </w:r>
    </w:p>
    <w:p w14:paraId="6526623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val="0"/>
          <w:color w:val="auto"/>
          <w:kern w:val="2"/>
          <w:sz w:val="44"/>
          <w:szCs w:val="44"/>
          <w:lang w:val="en-US" w:eastAsia="zh-CN" w:bidi="ar-SA"/>
        </w:rPr>
      </w:pPr>
      <w:r>
        <w:rPr>
          <w:rFonts w:hint="eastAsia" w:ascii="Times New Roman" w:hAnsi="Times New Roman" w:eastAsia="方正小标宋_GBK" w:cs="方正小标宋_GBK"/>
          <w:b w:val="0"/>
          <w:bCs w:val="0"/>
          <w:color w:val="auto"/>
          <w:kern w:val="2"/>
          <w:sz w:val="44"/>
          <w:szCs w:val="44"/>
          <w:lang w:val="en-US" w:eastAsia="zh-CN" w:bidi="ar-SA"/>
        </w:rPr>
        <w:t>贯彻落实中央八项规定实施细则</w:t>
      </w:r>
    </w:p>
    <w:bookmarkEnd w:id="0"/>
    <w:p w14:paraId="5B764D8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76"/>
        <w:jc w:val="center"/>
        <w:textAlignment w:val="auto"/>
        <w:rPr>
          <w:rFonts w:hint="eastAsia" w:ascii="Times New Roman" w:hAnsi="Times New Roman" w:eastAsia="方正楷体_GBK" w:cs="方正楷体_GBK"/>
          <w:b w:val="0"/>
          <w:bCs/>
          <w:sz w:val="32"/>
          <w:szCs w:val="32"/>
        </w:rPr>
      </w:pPr>
      <w:r>
        <w:rPr>
          <w:rStyle w:val="8"/>
          <w:rFonts w:hint="eastAsia" w:ascii="Times New Roman" w:hAnsi="Times New Roman" w:eastAsia="方正楷体_GBK" w:cs="方正楷体_GBK"/>
          <w:b w:val="0"/>
          <w:bCs/>
          <w:sz w:val="32"/>
          <w:szCs w:val="32"/>
        </w:rPr>
        <w:t>（2022年中央政治局审议通过）</w:t>
      </w:r>
    </w:p>
    <w:p w14:paraId="1688703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476"/>
        <w:jc w:val="both"/>
        <w:textAlignment w:val="auto"/>
        <w:rPr>
          <w:rFonts w:hint="eastAsia" w:ascii="Times New Roman" w:hAnsi="Times New Roman" w:eastAsia="方正仿宋_GBK" w:cs="方正仿宋_GBK"/>
          <w:sz w:val="32"/>
          <w:szCs w:val="32"/>
        </w:rPr>
      </w:pPr>
    </w:p>
    <w:p w14:paraId="3CB09B1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2022年10月25日，习近平总书记主持召开二十届中央政治局第一次会议，一项重要议程即是审议《中共中央政治局贯彻落实中央八项规定实施细则》。</w:t>
      </w:r>
    </w:p>
    <w:p w14:paraId="72FDED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强调，抓作风建设只有进行时，没有完成时。党的二十大对锲而不舍落实中央八项规定精神作出新部署，必须始终把中央八项规定作为长期有效的铁规矩、硬杠杠，抓住“关键少数”以上率下，持续深化纠治“四风”，重点纠治形式主义、官僚主义，坚决破除特权思想和特权行为，推动全党坚决落实中央八项规定精神，全面推进党的自我净化、自我完善、自我革新、自我提高，始终保持同人民群众的血肉联系，始终同人民同呼吸、共命运、心连心。</w:t>
      </w:r>
    </w:p>
    <w:p w14:paraId="5BA3D46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方正楷体_GBK" w:hAnsi="方正楷体_GBK" w:eastAsia="方正楷体_GBK" w:cs="方正楷体_GBK"/>
          <w:b/>
          <w:bCs/>
          <w:kern w:val="0"/>
          <w:sz w:val="32"/>
          <w:szCs w:val="32"/>
          <w:lang w:val="en-US" w:eastAsia="zh-CN" w:bidi="ar"/>
        </w:rPr>
      </w:pPr>
      <w:r>
        <w:rPr>
          <w:rFonts w:hint="eastAsia" w:ascii="方正楷体_GBK" w:hAnsi="方正楷体_GBK" w:eastAsia="方正楷体_GBK" w:cs="方正楷体_GBK"/>
          <w:b/>
          <w:bCs/>
          <w:kern w:val="0"/>
          <w:sz w:val="32"/>
          <w:szCs w:val="32"/>
          <w:lang w:val="en-US" w:eastAsia="zh-CN" w:bidi="ar"/>
        </w:rPr>
        <w:t>中央八项规定实施细则为贯彻落实《十八届中央政治局关于改进工作作风、密切联系群众的八项规定》，制定如下实施细则：</w:t>
      </w:r>
    </w:p>
    <w:p w14:paraId="39D5F6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黑体" w:cs="黑体"/>
          <w:b w:val="0"/>
          <w:bCs/>
          <w:kern w:val="0"/>
          <w:sz w:val="32"/>
          <w:szCs w:val="32"/>
          <w:lang w:val="en-US" w:eastAsia="zh-CN" w:bidi="ar"/>
        </w:rPr>
      </w:pPr>
      <w:r>
        <w:rPr>
          <w:rStyle w:val="8"/>
          <w:rFonts w:hint="eastAsia" w:ascii="Times New Roman" w:hAnsi="Times New Roman" w:eastAsia="黑体" w:cs="黑体"/>
          <w:b w:val="0"/>
          <w:bCs/>
          <w:kern w:val="0"/>
          <w:sz w:val="32"/>
          <w:szCs w:val="32"/>
          <w:lang w:val="en-US" w:eastAsia="zh-CN" w:bidi="ar"/>
        </w:rPr>
        <w:t>一、改进调查研究</w:t>
      </w:r>
    </w:p>
    <w:p w14:paraId="63C60C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1.注重实际效果。</w:t>
      </w:r>
      <w:r>
        <w:rPr>
          <w:rFonts w:hint="eastAsia" w:ascii="Times New Roman" w:hAnsi="Times New Roman" w:eastAsia="方正仿宋_GBK" w:cs="方正仿宋_GBK"/>
          <w:kern w:val="0"/>
          <w:sz w:val="32"/>
          <w:szCs w:val="32"/>
          <w:lang w:val="en-US" w:eastAsia="zh-CN" w:bidi="ar"/>
        </w:rPr>
        <w:t>安排中央政治局委员(含中央政治局常委，下同)到基层调研要紧紧围绕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14:paraId="5FF46EE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2.减少陪同人员。</w:t>
      </w:r>
      <w:r>
        <w:rPr>
          <w:rFonts w:hint="eastAsia" w:ascii="Times New Roman" w:hAnsi="Times New Roman" w:eastAsia="方正仿宋_GBK" w:cs="方正仿宋_GBK"/>
          <w:kern w:val="0"/>
          <w:sz w:val="32"/>
          <w:szCs w:val="32"/>
          <w:lang w:val="en-US" w:eastAsia="zh-CN" w:bidi="ar"/>
        </w:rPr>
        <w:t>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14:paraId="2952245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3.简化接待工作。</w:t>
      </w:r>
      <w:r>
        <w:rPr>
          <w:rFonts w:hint="eastAsia" w:ascii="Times New Roman" w:hAnsi="Times New Roman" w:eastAsia="方正仿宋_GBK" w:cs="方正仿宋_GBK"/>
          <w:kern w:val="0"/>
          <w:sz w:val="32"/>
          <w:szCs w:val="32"/>
          <w:lang w:val="en-US" w:eastAsia="zh-CN" w:bidi="ar"/>
        </w:rPr>
        <w:t>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14:paraId="367DEE9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4.改进警卫工作。</w:t>
      </w:r>
      <w:r>
        <w:rPr>
          <w:rFonts w:hint="eastAsia" w:ascii="Times New Roman" w:hAnsi="Times New Roman" w:eastAsia="方正仿宋_GBK" w:cs="方正仿宋_GBK"/>
          <w:kern w:val="0"/>
          <w:sz w:val="32"/>
          <w:szCs w:val="32"/>
          <w:lang w:val="en-US" w:eastAsia="zh-CN" w:bidi="ar"/>
        </w:rPr>
        <w:t>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14:paraId="19B1D46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黑体" w:cs="黑体"/>
          <w:b w:val="0"/>
          <w:bCs/>
          <w:kern w:val="0"/>
          <w:sz w:val="32"/>
          <w:szCs w:val="32"/>
          <w:lang w:val="en-US" w:eastAsia="zh-CN" w:bidi="ar"/>
        </w:rPr>
      </w:pPr>
      <w:r>
        <w:rPr>
          <w:rStyle w:val="8"/>
          <w:rFonts w:hint="eastAsia" w:ascii="Times New Roman" w:hAnsi="Times New Roman" w:eastAsia="黑体" w:cs="黑体"/>
          <w:b w:val="0"/>
          <w:bCs/>
          <w:kern w:val="0"/>
          <w:sz w:val="32"/>
          <w:szCs w:val="32"/>
          <w:lang w:val="en-US" w:eastAsia="zh-CN" w:bidi="ar"/>
        </w:rPr>
        <w:t>二、精简会议活动和文件简报</w:t>
      </w:r>
    </w:p>
    <w:p w14:paraId="60B0EC7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5.减少会议活动。</w:t>
      </w:r>
      <w:r>
        <w:rPr>
          <w:rFonts w:hint="eastAsia" w:ascii="Times New Roman" w:hAnsi="Times New Roman" w:eastAsia="方正仿宋_GBK" w:cs="方正仿宋_GBK"/>
          <w:kern w:val="0"/>
          <w:sz w:val="32"/>
          <w:szCs w:val="32"/>
          <w:lang w:val="en-US" w:eastAsia="zh-CN" w:bidi="ar"/>
        </w:rPr>
        <w:t>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14:paraId="1B3AF0C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6.控制会议活动规模和时间。</w:t>
      </w:r>
      <w:r>
        <w:rPr>
          <w:rFonts w:hint="eastAsia" w:ascii="Times New Roman" w:hAnsi="Times New Roman" w:eastAsia="方正仿宋_GBK" w:cs="方正仿宋_GBK"/>
          <w:kern w:val="0"/>
          <w:sz w:val="32"/>
          <w:szCs w:val="32"/>
          <w:lang w:val="en-US" w:eastAsia="zh-CN" w:bidi="ar"/>
        </w:rPr>
        <w:t>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p>
    <w:p w14:paraId="623BAC3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7.提高会议活动效率和质量。</w:t>
      </w:r>
      <w:r>
        <w:rPr>
          <w:rFonts w:hint="eastAsia" w:ascii="Times New Roman" w:hAnsi="Times New Roman" w:eastAsia="方正仿宋_GBK" w:cs="方正仿宋_GBK"/>
          <w:kern w:val="0"/>
          <w:sz w:val="32"/>
          <w:szCs w:val="32"/>
          <w:lang w:val="en-US" w:eastAsia="zh-CN" w:bidi="ar"/>
        </w:rPr>
        <w:t>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14:paraId="6E6BEA6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8.严格控制会议活动经费。</w:t>
      </w:r>
      <w:r>
        <w:rPr>
          <w:rFonts w:hint="eastAsia" w:ascii="Times New Roman" w:hAnsi="Times New Roman" w:eastAsia="方正仿宋_GBK" w:cs="方正仿宋_GBK"/>
          <w:kern w:val="0"/>
          <w:sz w:val="32"/>
          <w:szCs w:val="32"/>
          <w:lang w:val="en-US" w:eastAsia="zh-CN" w:bidi="ar"/>
        </w:rPr>
        <w:t>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14:paraId="3D19808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9.减少各类文件简报。</w:t>
      </w:r>
      <w:r>
        <w:rPr>
          <w:rFonts w:hint="eastAsia" w:ascii="Times New Roman" w:hAnsi="Times New Roman" w:eastAsia="方正仿宋_GBK" w:cs="方正仿宋_GBK"/>
          <w:kern w:val="0"/>
          <w:sz w:val="32"/>
          <w:szCs w:val="32"/>
          <w:lang w:val="en-US" w:eastAsia="zh-CN" w:bidi="ar"/>
        </w:rPr>
        <w:t>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p>
    <w:p w14:paraId="46B8F06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10.提高文件简报的质量和时效。</w:t>
      </w:r>
      <w:r>
        <w:rPr>
          <w:rFonts w:hint="eastAsia" w:ascii="Times New Roman" w:hAnsi="Times New Roman" w:eastAsia="方正仿宋_GBK" w:cs="方正仿宋_GBK"/>
          <w:kern w:val="0"/>
          <w:sz w:val="32"/>
          <w:szCs w:val="32"/>
          <w:lang w:val="en-US" w:eastAsia="zh-CN" w:bidi="ar"/>
        </w:rPr>
        <w:t>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14:paraId="5D0B002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黑体" w:cs="黑体"/>
          <w:b w:val="0"/>
          <w:bCs/>
          <w:kern w:val="0"/>
          <w:sz w:val="32"/>
          <w:szCs w:val="32"/>
          <w:lang w:val="en-US" w:eastAsia="zh-CN" w:bidi="ar"/>
        </w:rPr>
      </w:pPr>
      <w:r>
        <w:rPr>
          <w:rStyle w:val="8"/>
          <w:rFonts w:hint="eastAsia" w:ascii="Times New Roman" w:hAnsi="Times New Roman" w:eastAsia="黑体" w:cs="黑体"/>
          <w:b w:val="0"/>
          <w:bCs/>
          <w:kern w:val="0"/>
          <w:sz w:val="32"/>
          <w:szCs w:val="32"/>
          <w:lang w:val="en-US" w:eastAsia="zh-CN" w:bidi="ar"/>
        </w:rPr>
        <w:t>三、规范出访活动</w:t>
      </w:r>
    </w:p>
    <w:p w14:paraId="1AD2BFB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11.合理安排出访。</w:t>
      </w:r>
      <w:r>
        <w:rPr>
          <w:rFonts w:hint="eastAsia" w:ascii="Times New Roman" w:hAnsi="Times New Roman" w:eastAsia="方正仿宋_GBK" w:cs="方正仿宋_GBK"/>
          <w:kern w:val="0"/>
          <w:sz w:val="32"/>
          <w:szCs w:val="32"/>
          <w:lang w:val="en-US" w:eastAsia="zh-CN" w:bidi="ar"/>
        </w:rPr>
        <w:t>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p>
    <w:p w14:paraId="4EFC935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12.控制随行人员。</w:t>
      </w:r>
      <w:r>
        <w:rPr>
          <w:rFonts w:hint="eastAsia" w:ascii="Times New Roman" w:hAnsi="Times New Roman" w:eastAsia="方正仿宋_GBK" w:cs="方正仿宋_GBK"/>
          <w:kern w:val="0"/>
          <w:sz w:val="32"/>
          <w:szCs w:val="32"/>
          <w:lang w:val="en-US" w:eastAsia="zh-CN" w:bidi="ar"/>
        </w:rPr>
        <w:t>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14:paraId="29ADEE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13.规范乘机安排。</w:t>
      </w:r>
      <w:r>
        <w:rPr>
          <w:rFonts w:hint="eastAsia" w:ascii="Times New Roman" w:hAnsi="Times New Roman" w:eastAsia="方正仿宋_GBK" w:cs="方正仿宋_GBK"/>
          <w:kern w:val="0"/>
          <w:sz w:val="32"/>
          <w:szCs w:val="32"/>
          <w:lang w:val="en-US" w:eastAsia="zh-CN" w:bidi="ar"/>
        </w:rPr>
        <w:t>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14:paraId="5E7679A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14.简化机场迎送和接待工作。</w:t>
      </w:r>
      <w:r>
        <w:rPr>
          <w:rFonts w:hint="eastAsia" w:ascii="Times New Roman" w:hAnsi="Times New Roman" w:eastAsia="方正仿宋_GBK" w:cs="方正仿宋_GBK"/>
          <w:kern w:val="0"/>
          <w:sz w:val="32"/>
          <w:szCs w:val="32"/>
          <w:lang w:val="en-US" w:eastAsia="zh-CN" w:bidi="ar"/>
        </w:rPr>
        <w:t>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14:paraId="0EAA190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15.加强统筹协调。</w:t>
      </w:r>
      <w:r>
        <w:rPr>
          <w:rFonts w:hint="eastAsia" w:ascii="Times New Roman" w:hAnsi="Times New Roman" w:eastAsia="方正仿宋_GBK" w:cs="方正仿宋_GBK"/>
          <w:kern w:val="0"/>
          <w:sz w:val="32"/>
          <w:szCs w:val="32"/>
          <w:lang w:val="en-US" w:eastAsia="zh-CN" w:bidi="ar"/>
        </w:rPr>
        <w:t>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14:paraId="693FDC6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黑体" w:cs="黑体"/>
          <w:b w:val="0"/>
          <w:bCs/>
          <w:kern w:val="0"/>
          <w:sz w:val="32"/>
          <w:szCs w:val="32"/>
          <w:lang w:val="en-US" w:eastAsia="zh-CN" w:bidi="ar"/>
        </w:rPr>
      </w:pPr>
      <w:r>
        <w:rPr>
          <w:rStyle w:val="8"/>
          <w:rFonts w:hint="eastAsia" w:ascii="Times New Roman" w:hAnsi="Times New Roman" w:eastAsia="黑体" w:cs="黑体"/>
          <w:b w:val="0"/>
          <w:bCs/>
          <w:kern w:val="0"/>
          <w:sz w:val="32"/>
          <w:szCs w:val="32"/>
          <w:lang w:val="en-US" w:eastAsia="zh-CN" w:bidi="ar"/>
        </w:rPr>
        <w:t>四、改进新闻报道</w:t>
      </w:r>
    </w:p>
    <w:p w14:paraId="2334174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16.简化中央政治局委员出席会议活动新闻报道。</w:t>
      </w:r>
      <w:r>
        <w:rPr>
          <w:rFonts w:hint="eastAsia" w:ascii="Times New Roman" w:hAnsi="Times New Roman" w:eastAsia="方正仿宋_GBK" w:cs="方正仿宋_GBK"/>
          <w:kern w:val="0"/>
          <w:sz w:val="32"/>
          <w:szCs w:val="32"/>
          <w:lang w:val="en-US" w:eastAsia="zh-CN" w:bidi="ar"/>
        </w:rPr>
        <w:t>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14:paraId="704706E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17.精简全国性会议活动新闻报道。</w:t>
      </w:r>
      <w:r>
        <w:rPr>
          <w:rFonts w:hint="eastAsia" w:ascii="Times New Roman" w:hAnsi="Times New Roman" w:eastAsia="方正仿宋_GBK" w:cs="方正仿宋_GBK"/>
          <w:kern w:val="0"/>
          <w:sz w:val="32"/>
          <w:szCs w:val="32"/>
          <w:lang w:val="en-US" w:eastAsia="zh-CN" w:bidi="ar"/>
        </w:rPr>
        <w:t>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p>
    <w:p w14:paraId="5A813B7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18.规范中央政治局委员考察调研活动新闻报道。</w:t>
      </w:r>
      <w:r>
        <w:rPr>
          <w:rFonts w:hint="eastAsia" w:ascii="Times New Roman" w:hAnsi="Times New Roman" w:eastAsia="方正仿宋_GBK" w:cs="方正仿宋_GBK"/>
          <w:kern w:val="0"/>
          <w:sz w:val="32"/>
          <w:szCs w:val="32"/>
          <w:lang w:val="en-US" w:eastAsia="zh-CN" w:bidi="ar"/>
        </w:rPr>
        <w:t>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14:paraId="2C6A7FE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19.简化治丧活动新闻报道。</w:t>
      </w:r>
      <w:r>
        <w:rPr>
          <w:rFonts w:hint="eastAsia" w:ascii="Times New Roman" w:hAnsi="Times New Roman" w:eastAsia="方正仿宋_GBK" w:cs="方正仿宋_GBK"/>
          <w:kern w:val="0"/>
          <w:sz w:val="32"/>
          <w:szCs w:val="32"/>
          <w:lang w:val="en-US" w:eastAsia="zh-CN" w:bidi="ar"/>
        </w:rPr>
        <w:t>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14:paraId="7A8A3FC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20.简化诞辰纪念活动新闻报道。</w:t>
      </w:r>
      <w:r>
        <w:rPr>
          <w:rFonts w:hint="eastAsia" w:ascii="Times New Roman" w:hAnsi="Times New Roman" w:eastAsia="方正仿宋_GBK" w:cs="方正仿宋_GBK"/>
          <w:kern w:val="0"/>
          <w:sz w:val="32"/>
          <w:szCs w:val="32"/>
          <w:lang w:val="en-US" w:eastAsia="zh-CN" w:bidi="ar"/>
        </w:rPr>
        <w:t>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p>
    <w:p w14:paraId="4E91A72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21.优化中央政治局委员外事活动新闻报道。</w:t>
      </w:r>
      <w:r>
        <w:rPr>
          <w:rFonts w:hint="eastAsia" w:ascii="Times New Roman" w:hAnsi="Times New Roman" w:eastAsia="方正仿宋_GBK" w:cs="方正仿宋_GBK"/>
          <w:kern w:val="0"/>
          <w:sz w:val="32"/>
          <w:szCs w:val="32"/>
          <w:lang w:val="en-US" w:eastAsia="zh-CN" w:bidi="ar"/>
        </w:rPr>
        <w:t>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14:paraId="7DA33E3F">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22.规范重大专项工作新闻报道。</w:t>
      </w:r>
      <w:r>
        <w:rPr>
          <w:rFonts w:hint="eastAsia" w:ascii="Times New Roman" w:hAnsi="Times New Roman" w:eastAsia="方正仿宋_GBK" w:cs="方正仿宋_GBK"/>
          <w:kern w:val="0"/>
          <w:sz w:val="32"/>
          <w:szCs w:val="32"/>
          <w:lang w:val="en-US" w:eastAsia="zh-CN" w:bidi="ar"/>
        </w:rPr>
        <w:t>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14:paraId="1E2169B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23.规范其他新闻报道。</w:t>
      </w:r>
      <w:r>
        <w:rPr>
          <w:rFonts w:hint="eastAsia" w:ascii="Times New Roman" w:hAnsi="Times New Roman" w:eastAsia="方正仿宋_GBK" w:cs="方正仿宋_GBK"/>
          <w:kern w:val="0"/>
          <w:sz w:val="32"/>
          <w:szCs w:val="32"/>
          <w:lang w:val="en-US" w:eastAsia="zh-CN" w:bidi="ar"/>
        </w:rPr>
        <w:t>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14:paraId="1791028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楷体_GBK" w:cs="方正楷体_GBK"/>
          <w:b w:val="0"/>
          <w:bCs w:val="0"/>
          <w:sz w:val="32"/>
          <w:szCs w:val="32"/>
          <w:lang w:val="en-US" w:eastAsia="zh-CN"/>
        </w:rPr>
        <w:t>24.加强新闻报道统筹协调。</w:t>
      </w:r>
      <w:r>
        <w:rPr>
          <w:rFonts w:hint="eastAsia" w:ascii="Times New Roman" w:hAnsi="Times New Roman" w:eastAsia="方正仿宋_GBK" w:cs="方正仿宋_GBK"/>
          <w:kern w:val="0"/>
          <w:sz w:val="32"/>
          <w:szCs w:val="32"/>
          <w:lang w:val="en-US" w:eastAsia="zh-CN" w:bidi="ar"/>
        </w:rPr>
        <w:t>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14:paraId="3184A37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8"/>
          <w:rFonts w:hint="eastAsia" w:ascii="Times New Roman" w:hAnsi="Times New Roman" w:eastAsia="黑体" w:cs="黑体"/>
          <w:b w:val="0"/>
          <w:bCs/>
          <w:kern w:val="0"/>
          <w:sz w:val="32"/>
          <w:szCs w:val="32"/>
          <w:lang w:val="en-US" w:eastAsia="zh-CN" w:bidi="ar"/>
        </w:rPr>
      </w:pPr>
      <w:r>
        <w:rPr>
          <w:rStyle w:val="8"/>
          <w:rFonts w:hint="eastAsia" w:ascii="Times New Roman" w:hAnsi="Times New Roman" w:eastAsia="黑体" w:cs="黑体"/>
          <w:b w:val="0"/>
          <w:bCs/>
          <w:kern w:val="0"/>
          <w:sz w:val="32"/>
          <w:szCs w:val="32"/>
          <w:lang w:val="en-US" w:eastAsia="zh-CN" w:bidi="ar"/>
        </w:rPr>
        <w:t>五、加强督促检查</w:t>
      </w:r>
    </w:p>
    <w:p w14:paraId="22CD428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14:paraId="0986A81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26.各地区各部门要严格执行本细则，每年年底对执行情况进行1次专项检查，并将检查结果分别报送中央办公厅、国务院办公厅。</w:t>
      </w:r>
    </w:p>
    <w:p w14:paraId="6D894A2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27.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14:paraId="643F624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28.人大、政协、军队、人民团体机关参照本细则执行。</w:t>
      </w:r>
    </w:p>
    <w:p w14:paraId="6BA83F1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29.本细则由中央办公厅、国务院办公厅负责解释。</w:t>
      </w:r>
    </w:p>
    <w:p w14:paraId="76DACF5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30.本细则自发布之日起施行。此前发布的有关规定，凡与本细则不一致的，以本细则为准。</w:t>
      </w:r>
    </w:p>
    <w:p w14:paraId="4A5FCE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b w:val="0"/>
          <w:bCs w:val="0"/>
          <w:i w:val="0"/>
          <w:iCs w:val="0"/>
          <w:caps w:val="0"/>
          <w:color w:val="2B2B2B"/>
          <w:spacing w:val="0"/>
          <w:sz w:val="32"/>
          <w:szCs w:val="32"/>
          <w:shd w:val="clear" w:fill="FFFFFF"/>
          <w:lang w:val="en-US" w:eastAsia="zh-CN"/>
        </w:rPr>
      </w:pPr>
    </w:p>
    <w:p w14:paraId="444DB7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 w:cs="仿宋"/>
          <w:b w:val="0"/>
          <w:bCs w:val="0"/>
          <w:i w:val="0"/>
          <w:iCs w:val="0"/>
          <w:caps w:val="0"/>
          <w:color w:val="2B2B2B"/>
          <w:spacing w:val="0"/>
          <w:sz w:val="32"/>
          <w:szCs w:val="32"/>
          <w:shd w:val="clear" w:fill="FFFFFF"/>
          <w:lang w:val="en-US" w:eastAsia="zh-CN"/>
        </w:rPr>
      </w:pPr>
    </w:p>
    <w:p w14:paraId="3144DF96">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right"/>
        <w:textAlignment w:val="auto"/>
        <w:rPr>
          <w:rFonts w:hint="eastAsia" w:ascii="Times New Roman" w:hAnsi="Times New Roman" w:eastAsia="方正小标宋_GBK" w:cs="方正小标宋_GBK"/>
          <w:i w:val="0"/>
          <w:iCs w:val="0"/>
          <w:caps w:val="0"/>
          <w:color w:val="auto"/>
          <w:spacing w:val="0"/>
          <w:kern w:val="2"/>
          <w:sz w:val="44"/>
          <w:szCs w:val="44"/>
          <w:lang w:val="en-US" w:eastAsia="zh-CN" w:bidi="ar-SA"/>
        </w:rPr>
      </w:pPr>
      <w:r>
        <w:rPr>
          <w:rFonts w:hint="eastAsia" w:ascii="Times New Roman" w:hAnsi="Times New Roman" w:eastAsia="方正仿宋_GBK" w:cs="方正仿宋_GBK"/>
          <w:i w:val="0"/>
          <w:iCs w:val="0"/>
          <w:caps w:val="0"/>
          <w:color w:val="auto"/>
          <w:spacing w:val="0"/>
          <w:kern w:val="2"/>
          <w:sz w:val="32"/>
          <w:szCs w:val="32"/>
          <w:lang w:val="en-US" w:eastAsia="zh-CN" w:bidi="ar-SA"/>
        </w:rPr>
        <w:t>来源</w:t>
      </w:r>
      <w:r>
        <w:rPr>
          <w:rFonts w:hint="eastAsia" w:eastAsia="方正仿宋_GBK" w:cs="方正仿宋_GBK"/>
          <w:i w:val="0"/>
          <w:iCs w:val="0"/>
          <w:caps w:val="0"/>
          <w:color w:val="auto"/>
          <w:spacing w:val="0"/>
          <w:kern w:val="2"/>
          <w:sz w:val="32"/>
          <w:szCs w:val="32"/>
          <w:lang w:val="en-US" w:eastAsia="zh-CN" w:bidi="ar-SA"/>
        </w:rPr>
        <w:t>：新华社</w:t>
      </w:r>
    </w:p>
    <w:p w14:paraId="1E838571">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_GBK" w:cs="方正小标宋_GBK"/>
          <w:i w:val="0"/>
          <w:iCs w:val="0"/>
          <w:caps w:val="0"/>
          <w:color w:val="auto"/>
          <w:spacing w:val="0"/>
          <w:kern w:val="2"/>
          <w:sz w:val="44"/>
          <w:szCs w:val="44"/>
          <w:lang w:val="en-US" w:eastAsia="zh-CN" w:bidi="ar-SA"/>
        </w:rPr>
      </w:pPr>
    </w:p>
    <w:p w14:paraId="01C6D9A8">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小标宋_GBK" w:cs="方正小标宋_GBK"/>
          <w:i w:val="0"/>
          <w:iCs w:val="0"/>
          <w:caps w:val="0"/>
          <w:color w:val="auto"/>
          <w:spacing w:val="0"/>
          <w:kern w:val="2"/>
          <w:sz w:val="44"/>
          <w:szCs w:val="44"/>
          <w:lang w:val="en-US" w:eastAsia="zh-CN" w:bidi="ar-SA"/>
        </w:rPr>
      </w:pPr>
    </w:p>
    <w:p w14:paraId="22A7E43F"/>
    <w:sectPr>
      <w:footerReference r:id="rId3" w:type="default"/>
      <w:pgSz w:w="11906" w:h="16838"/>
      <w:pgMar w:top="2041" w:right="1474" w:bottom="1928" w:left="1587"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712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D8927">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66D8927">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D0F07"/>
    <w:rsid w:val="52ED0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cs="Calibri"/>
      <w:szCs w:val="21"/>
    </w:rPr>
  </w:style>
  <w:style w:type="paragraph" w:styleId="3">
    <w:name w:val="toc 5"/>
    <w:basedOn w:val="1"/>
    <w:next w:val="1"/>
    <w:unhideWhenUsed/>
    <w:qFormat/>
    <w:uiPriority w:val="39"/>
    <w:pPr>
      <w:overflowPunct w:val="0"/>
      <w:spacing w:line="480" w:lineRule="auto"/>
      <w:jc w:val="center"/>
    </w:pPr>
    <w:rPr>
      <w:rFonts w:eastAsia="方正仿宋_GBK" w:cs="方正仿宋_GBK"/>
      <w:color w:val="auto"/>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2025-04-17T00:43:00Z</dcterms:created>
  <dc:creator>无忧</dc:creator>
  <cp:lastModifiedBy>无忧</cp:lastModifiedBy>
  <dcterms:modified xsi:type="dcterms:W3CDTF">2025-04-17T00:44:36Z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8969EFEDE63D4A69BEB7FDDE2C6F770A_11</vt:lpwstr>
  </property>
  <property fmtid="{D5CDD505-2E9C-101B-9397-08002B2CF9AE}" pid="4" name="KSOTemplateDocerSaveRecord">
    <vt:lpwstr>eyJoZGlkIjoiNTMzN2RlMzAwZDdiYTlhZGQ2ZTFhNWM5MDViNzgxZTkiLCJ1c2VySWQiOiIyMjY0MTIxMjcifQ==</vt:lpwstr>
  </property>
</Properties>
</file>